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7D6C8C" w14:paraId="686B95A7" w14:textId="77777777" w:rsidTr="007D6C8C">
        <w:tc>
          <w:tcPr>
            <w:tcW w:w="6912" w:type="dxa"/>
          </w:tcPr>
          <w:p w14:paraId="09E1E52E" w14:textId="77777777" w:rsidR="007D6C8C" w:rsidRPr="008763F2" w:rsidRDefault="007D6C8C" w:rsidP="007D6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763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КОНОН НАДІЯ ГНАТІВНА</w:t>
            </w:r>
          </w:p>
          <w:p w14:paraId="3A21BEB3" w14:textId="77777777" w:rsidR="007D6C8C" w:rsidRPr="008763F2" w:rsidRDefault="007D6C8C" w:rsidP="007D6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763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Кафедра </w:t>
            </w:r>
            <w:r w:rsidRPr="008763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інформаційної, бібліотечної та архівної справи</w:t>
            </w:r>
          </w:p>
          <w:p w14:paraId="3B9D9A37" w14:textId="77777777" w:rsidR="007D6C8C" w:rsidRPr="008763F2" w:rsidRDefault="007D6C8C" w:rsidP="007D6C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3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  <w:r w:rsidRPr="008763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старший викладач</w:t>
            </w:r>
          </w:p>
          <w:p w14:paraId="28320ADF" w14:textId="488B1E8E" w:rsidR="007D6C8C" w:rsidRPr="008763F2" w:rsidRDefault="007D6C8C" w:rsidP="007D6C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3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Досвід роботи</w:t>
            </w:r>
            <w:r w:rsidRPr="008763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A9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8763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років</w:t>
            </w:r>
          </w:p>
          <w:p w14:paraId="22D7CD27" w14:textId="77777777" w:rsidR="007D6C8C" w:rsidRDefault="007D6C8C" w:rsidP="007D6C8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763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8763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Scholar: </w:t>
            </w:r>
            <w:hyperlink r:id="rId5" w:history="1">
              <w:r w:rsidRPr="004744DF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https://scholar.google.com.ua/citations? hl=uk&amp;user=QzDw3cgAAAAJ</w:t>
              </w:r>
            </w:hyperlink>
          </w:p>
          <w:p w14:paraId="4BE6173A" w14:textId="77777777" w:rsidR="007D6C8C" w:rsidRPr="008763F2" w:rsidRDefault="007D6C8C" w:rsidP="007D6C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2"/>
                <w:lang w:val="uk-UA"/>
              </w:rPr>
            </w:pPr>
            <w:r w:rsidRPr="008763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ORCID:</w:t>
            </w:r>
            <w:hyperlink r:id="rId6" w:history="1">
              <w:r w:rsidRPr="008763F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2"/>
                  <w:lang w:val="uk-UA"/>
                </w:rPr>
                <w:t>https://orcid.org/0000-0002-4608-1382</w:t>
              </w:r>
            </w:hyperlink>
          </w:p>
          <w:p w14:paraId="1DDA1558" w14:textId="77777777" w:rsidR="007D6C8C" w:rsidRDefault="007D6C8C" w:rsidP="007D6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14:paraId="52718797" w14:textId="3CEE3E8E" w:rsidR="007D6C8C" w:rsidRDefault="007D6C8C" w:rsidP="007D6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763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AE2B2D1" wp14:editId="2008F901">
                  <wp:extent cx="1514137" cy="1895475"/>
                  <wp:effectExtent l="0" t="0" r="0" b="0"/>
                  <wp:docPr id="1" name="Рисунок 1" descr="68732872_122761119041477_1157624145903616000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8732872_122761119041477_1157624145903616000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032" t="4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270" cy="1899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144F50" w14:textId="77777777" w:rsidR="007D6C8C" w:rsidRDefault="007D6C8C" w:rsidP="007D6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609418" w14:textId="77777777" w:rsidR="00A040BA" w:rsidRPr="007D6C8C" w:rsidRDefault="00A040BA" w:rsidP="007D6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Біографія</w:t>
      </w:r>
    </w:p>
    <w:p w14:paraId="081E07CE" w14:textId="67C2BF2F" w:rsidR="00A040BA" w:rsidRPr="007D6C8C" w:rsidRDefault="00A040BA" w:rsidP="007D6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Народилася 16 липня 1955 року. У 1974 закінчила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Дубнівське культурно-освітнє училище, 1978 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Київський державний інститут культури імені А.</w:t>
      </w:r>
      <w:r w:rsidR="007D6C8C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Є. Корнійчука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кваліфікація за дипломом 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бібліотекар-бібліограф вищої кваліфікації; 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2011 – 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Відкритий міжнародний університет розвитку людини «Україна», кваліфікація за дипломом 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агістр з документознавства, менеджер органів державної влади та управління.</w:t>
      </w:r>
    </w:p>
    <w:p w14:paraId="031E2E53" w14:textId="77777777" w:rsidR="00A040BA" w:rsidRPr="007D6C8C" w:rsidRDefault="00A040BA" w:rsidP="007D6C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Трудову діяльність розпочала з посади бібліотекаря 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Сарненської</w:t>
      </w:r>
      <w:r w:rsidR="00944E3A" w:rsidRPr="007D6C8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районної бібліотеки у 1972 році. Після закінчення ЗВО по направленню, очолювала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науково-методичний відділ Волинської обласної бібліотеки для юнацтва; з 1989 обійм</w:t>
      </w:r>
      <w:r w:rsidR="00C00E63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ала посаду заступника директора, а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з 1993 – директор Волинської обласної профспілкової бібліотеки. З 2001 року за сумісництвом працювала на викладацькій роботі у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Луцькому інституті розвитку людини Університету «Україна», з 2011 року 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– на штатній основі, на посаді старшого викладача кафедри</w:t>
      </w:r>
      <w:r w:rsidRPr="007D6C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інформаційної, бібліотечної та архівної справи.</w:t>
      </w:r>
    </w:p>
    <w:p w14:paraId="3B3D85DF" w14:textId="77777777" w:rsidR="00A040BA" w:rsidRPr="007D6C8C" w:rsidRDefault="00A040BA" w:rsidP="007D6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Стаж науково-педагогічної роботи:</w:t>
      </w:r>
    </w:p>
    <w:p w14:paraId="7FC6DE11" w14:textId="6D2F94F6" w:rsidR="00A040BA" w:rsidRPr="007D6C8C" w:rsidRDefault="00A040BA" w:rsidP="002658F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Cs/>
          <w:sz w:val="28"/>
          <w:szCs w:val="28"/>
          <w:lang w:val="uk-UA"/>
        </w:rPr>
        <w:t>Стаж науково-педагогічної роботи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– 19 років:</w:t>
      </w:r>
      <w:r w:rsidR="002658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Відокремлений структурний підрозділ закладу вищої освіти «Відкритий міжнародний університет розвитку людини «Україна» Луцький інститут розвитку людини, 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старший викладач кафедри</w:t>
      </w:r>
      <w:r w:rsidRPr="007D6C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інформаційної, бібліотечної та архівної справи</w:t>
      </w:r>
      <w:r w:rsidRPr="007D6C8C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0B422844" w14:textId="77777777" w:rsidR="00A040BA" w:rsidRPr="007D6C8C" w:rsidRDefault="00A040BA" w:rsidP="007D6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Підвищення кваліфікації</w:t>
      </w:r>
    </w:p>
    <w:p w14:paraId="603CE0CB" w14:textId="77777777" w:rsidR="00A040BA" w:rsidRPr="007D6C8C" w:rsidRDefault="00000000" w:rsidP="007D6C8C">
      <w:pPr>
        <w:pStyle w:val="a5"/>
        <w:numPr>
          <w:ilvl w:val="0"/>
          <w:numId w:val="1"/>
        </w:numPr>
        <w:snapToGrid w:val="0"/>
        <w:spacing w:after="0" w:line="240" w:lineRule="auto"/>
        <w:ind w:left="0" w:firstLine="34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hyperlink r:id="rId8" w:history="1"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Волинська</w:t>
        </w:r>
        <w:r w:rsidR="00944E3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державна</w:t>
        </w:r>
        <w:r w:rsidR="00944E3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 xml:space="preserve">обласна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універсальна наукова </w:t>
        </w:r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 xml:space="preserve">бібліотека імені Олени Пчілки, Волинське обласне відділення </w:t>
        </w:r>
        <w:r w:rsidR="00A040BA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УБА</w:t>
        </w:r>
        <w:r w:rsidR="00A040BA" w:rsidRPr="007D6C8C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 w:eastAsia="uk-UA"/>
          </w:rPr>
          <w:t xml:space="preserve">, </w:t>
        </w:r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Волинський регіональний тренінгів центр для бібліотекарів,</w:t>
        </w:r>
        <w:r w:rsidR="005B4566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м. Луцьк, березень 2021.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Дистанційне навчання за темою: </w:t>
        </w:r>
        <w:r w:rsidR="00A040BA" w:rsidRPr="007D6C8C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«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Нова</w:t>
        </w:r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бібліотечна послуга: використання інформаційних технологій та Інтернету в бібліотеці</w:t>
        </w:r>
        <w:r w:rsidR="00A040BA" w:rsidRPr="007D6C8C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 xml:space="preserve">». </w:t>
        </w:r>
      </w:hyperlink>
    </w:p>
    <w:p w14:paraId="1A88B420" w14:textId="77777777" w:rsidR="00A040BA" w:rsidRPr="007D6C8C" w:rsidRDefault="00000000" w:rsidP="007D6C8C">
      <w:pPr>
        <w:pStyle w:val="a5"/>
        <w:numPr>
          <w:ilvl w:val="0"/>
          <w:numId w:val="1"/>
        </w:numPr>
        <w:snapToGrid w:val="0"/>
        <w:spacing w:after="0" w:line="240" w:lineRule="auto"/>
        <w:ind w:left="0" w:firstLine="34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9" w:history="1"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Волинська</w:t>
        </w:r>
        <w:r w:rsidR="00944E3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державна</w:t>
        </w:r>
        <w:r w:rsidR="00944E3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 xml:space="preserve">обласна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універсальна</w:t>
        </w:r>
        <w:r w:rsidR="00944E3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наукова</w:t>
        </w:r>
        <w:r w:rsidR="00944E3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 xml:space="preserve">бібліотека імені Олени Пчілки, Волинське обласне відділення </w:t>
        </w:r>
        <w:r w:rsidR="00A040BA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УБА, </w:t>
        </w:r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Волинський регіональний тренінговий центр для бібліотекарів,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м. Луцьк, </w:t>
        </w:r>
        <w:r w:rsidR="005B4566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квітень 2021 р.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Дистанційне навчання за темою: «Нова </w:t>
        </w:r>
        <w:r w:rsidR="00A040BA" w:rsidRPr="007D6C8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бібліотечна послуга: використання інформаційних технологій та Інтернету в бібліотеці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». </w:t>
        </w:r>
      </w:hyperlink>
    </w:p>
    <w:p w14:paraId="0972E414" w14:textId="77777777" w:rsidR="00A040BA" w:rsidRPr="007D6C8C" w:rsidRDefault="00000000" w:rsidP="007D6C8C">
      <w:pPr>
        <w:pStyle w:val="a5"/>
        <w:numPr>
          <w:ilvl w:val="0"/>
          <w:numId w:val="1"/>
        </w:numPr>
        <w:snapToGrid w:val="0"/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hyperlink r:id="rId10" w:history="1"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Центральноукраїнський інститут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розвитк</w:t>
        </w:r>
        <w:r w:rsidR="005B4566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у людини Університету «Україна».</w:t>
        </w:r>
        <w:r w:rsidR="005B4566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22-23.04.2021 р.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Н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ауково-практичний семінар «Медіаграмотність та Інтернет безпека школярів та студентів». </w:t>
        </w:r>
      </w:hyperlink>
    </w:p>
    <w:p w14:paraId="17A48C70" w14:textId="77777777" w:rsidR="00A040BA" w:rsidRPr="007D6C8C" w:rsidRDefault="00000000" w:rsidP="007D6C8C">
      <w:pPr>
        <w:pStyle w:val="a5"/>
        <w:numPr>
          <w:ilvl w:val="0"/>
          <w:numId w:val="1"/>
        </w:numPr>
        <w:snapToGrid w:val="0"/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hyperlink r:id="rId11" w:history="1"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Луцька міська рада, департамент культури, ГО «Перспективи Волині», за підтримки House</w:t>
        </w:r>
        <w:r w:rsidR="00944E3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of</w:t>
        </w:r>
        <w:r w:rsidR="00944E3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Europe та Європейського Союзу, м. Луцьк, </w:t>
        </w:r>
        <w:r w:rsidR="00A61944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03 лютого 2022 р.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Тренінг «Інтерактивна культура». </w:t>
        </w:r>
      </w:hyperlink>
    </w:p>
    <w:p w14:paraId="1EAC6EDE" w14:textId="77777777" w:rsidR="00A040BA" w:rsidRPr="007D6C8C" w:rsidRDefault="00000000" w:rsidP="007D6C8C">
      <w:pPr>
        <w:pStyle w:val="a5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A040BA" w:rsidRPr="007D6C8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 xml:space="preserve">ГО </w:t>
        </w:r>
        <w:r w:rsidR="00A61944" w:rsidRPr="007D6C8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«Європейська наукова платформа». Відень. 12-13.04.2022 р.</w:t>
        </w:r>
        <w:r w:rsidR="00944E3A" w:rsidRPr="007D6C8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ІІI Міжнародна науково-практична конференція </w:t>
        </w:r>
        <w:r w:rsidR="00A040BA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 xml:space="preserve">«AN INTEGRATED APPROACH TO SCIENCE MODERNIZATION: METHODS, MODELS AND MULTIDISCIPLINARITY». </w:t>
        </w:r>
      </w:hyperlink>
    </w:p>
    <w:p w14:paraId="58260DBE" w14:textId="77777777" w:rsidR="00A040BA" w:rsidRPr="007D6C8C" w:rsidRDefault="00000000" w:rsidP="007D6C8C">
      <w:pPr>
        <w:pStyle w:val="a5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Міжнародний центр наукових досліджень, </w:t>
        </w:r>
        <w:r w:rsidR="00A61944" w:rsidRPr="007D6C8C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м. Львів. 15.04.2022 р.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ІІI Міжнародна науково-практична конференція «Технології, інструменти та стратегії реалізації наукових досліджень»</w:t>
        </w:r>
        <w:r w:rsidR="00A61944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</w:hyperlink>
    </w:p>
    <w:p w14:paraId="46EA1CB9" w14:textId="77777777" w:rsidR="00A040BA" w:rsidRPr="007D6C8C" w:rsidRDefault="00000000" w:rsidP="007D6C8C">
      <w:pPr>
        <w:pStyle w:val="a5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Київський національний інститут культури і мистецтв, </w:t>
        </w:r>
        <w:r w:rsidR="00A61944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м. Київ. 20-21 квітня 2022 р.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VІІ Міжнародна науково-практична конференція «Інформаційні технології в культурі, мистецтві, освіті, науці, економіці та бізнесі». </w:t>
        </w:r>
      </w:hyperlink>
    </w:p>
    <w:p w14:paraId="1E5CB1DC" w14:textId="77777777" w:rsidR="00A040BA" w:rsidRPr="007D6C8C" w:rsidRDefault="00000000" w:rsidP="007D6C8C">
      <w:pPr>
        <w:pStyle w:val="a5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ТОВ «Академія цифрового розвитку», </w:t>
        </w:r>
        <w:r w:rsidR="00A040BA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м. Київ,</w:t>
        </w:r>
        <w:r w:rsidR="00693561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 </w:t>
        </w:r>
        <w:r w:rsidR="00A61944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29.06.2022 р.</w:t>
        </w:r>
        <w:r w:rsidR="00944E3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Онлайн-тренінг «Можливості YOUTUBE</w:t>
        </w:r>
        <w:r w:rsidR="00944E3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для освіти». </w:t>
        </w:r>
      </w:hyperlink>
    </w:p>
    <w:p w14:paraId="652017CA" w14:textId="77777777" w:rsidR="00A040BA" w:rsidRPr="007D6C8C" w:rsidRDefault="00000000" w:rsidP="007D6C8C">
      <w:pPr>
        <w:pStyle w:val="a5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16" w:history="1">
        <w:r w:rsidR="00A040BA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Всеукраїнська громадська організація УБА, секція університетських бібліотек, м. Київ. </w:t>
        </w:r>
        <w:r w:rsidR="00A61944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16.02.2023 р.</w:t>
        </w:r>
        <w:r w:rsidR="00944E3A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 </w:t>
        </w:r>
        <w:r w:rsidR="00A040BA"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Антишкола українських бібліотекарів «Акредитація освітніх програм університету». </w:t>
        </w:r>
      </w:hyperlink>
    </w:p>
    <w:p w14:paraId="1B3D9C8B" w14:textId="77777777" w:rsidR="00A040BA" w:rsidRPr="007D6C8C" w:rsidRDefault="00210C5E" w:rsidP="007D6C8C">
      <w:pPr>
        <w:pStyle w:val="a5"/>
        <w:numPr>
          <w:ilvl w:val="0"/>
          <w:numId w:val="1"/>
        </w:numPr>
        <w:spacing w:after="0" w:line="240" w:lineRule="auto"/>
        <w:ind w:left="0" w:firstLine="340"/>
        <w:jc w:val="both"/>
        <w:rPr>
          <w:rStyle w:val="a3"/>
          <w:rFonts w:ascii="Times New Roman" w:hAnsi="Times New Roman" w:cs="Times New Roman"/>
          <w:sz w:val="28"/>
          <w:szCs w:val="28"/>
          <w:lang w:val="uk-UA" w:eastAsia="en-US"/>
        </w:rPr>
      </w:pPr>
      <w:r w:rsidRPr="007D6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fldChar w:fldCharType="begin"/>
      </w:r>
      <w:r w:rsidR="00917F65" w:rsidRPr="007D6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instrText xml:space="preserve"> HYPERLINK "https://docs.google.com/document/d/1J1xzBRMZRL0cyE9pl50rDRajZB6qJHTV/edit?usp=drive_link&amp;ouid=117962479840685872661&amp;rtpof=true&amp;sd=true" </w:instrText>
      </w:r>
      <w:r w:rsidRPr="007D6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r>
      <w:r w:rsidRPr="007D6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fldChar w:fldCharType="separate"/>
      </w:r>
      <w:r w:rsidR="00A040BA" w:rsidRPr="007D6C8C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Всеукраїнська громадська організація УБА, Дія, м. Київ, </w:t>
      </w:r>
      <w:r w:rsidR="00A040BA" w:rsidRPr="007D6C8C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Волинська</w:t>
      </w:r>
      <w:r w:rsidR="00944E3A" w:rsidRPr="007D6C8C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A040BA" w:rsidRPr="007D6C8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державна </w:t>
      </w:r>
      <w:r w:rsidR="00A040BA" w:rsidRPr="007D6C8C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обласна </w:t>
      </w:r>
      <w:r w:rsidR="00A040BA" w:rsidRPr="007D6C8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універсальна наукова</w:t>
      </w:r>
      <w:r w:rsidR="00944E3A" w:rsidRPr="007D6C8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040BA" w:rsidRPr="007D6C8C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бібліотека імені Олени Пчілки, </w:t>
      </w:r>
      <w:r w:rsidR="00A040BA" w:rsidRPr="007D6C8C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м. Луцьк, </w:t>
      </w:r>
      <w:r w:rsidR="00693561" w:rsidRPr="007D6C8C">
        <w:rPr>
          <w:rStyle w:val="a3"/>
          <w:rFonts w:ascii="Times New Roman" w:hAnsi="Times New Roman" w:cs="Times New Roman"/>
          <w:sz w:val="28"/>
          <w:szCs w:val="28"/>
          <w:lang w:val="uk-UA"/>
        </w:rPr>
        <w:t>09.06.</w:t>
      </w:r>
      <w:r w:rsidR="00A61944" w:rsidRPr="007D6C8C">
        <w:rPr>
          <w:rStyle w:val="a3"/>
          <w:rFonts w:ascii="Times New Roman" w:hAnsi="Times New Roman" w:cs="Times New Roman"/>
          <w:sz w:val="28"/>
          <w:szCs w:val="28"/>
          <w:lang w:val="uk-UA"/>
        </w:rPr>
        <w:t>2023 р.</w:t>
      </w:r>
      <w:r w:rsidR="00A040BA" w:rsidRPr="007D6C8C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Тренінг «Розвиток спроможності бібліотек Хабів цифрової освіти», який реалізується Програмою розвитку ООН в Україні за фінансової підтримки Швеції.</w:t>
      </w:r>
    </w:p>
    <w:p w14:paraId="25AB3326" w14:textId="77777777" w:rsidR="00693561" w:rsidRPr="007D6C8C" w:rsidRDefault="00210C5E" w:rsidP="007D6C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6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fldChar w:fldCharType="end"/>
      </w:r>
      <w:r w:rsidR="00693561" w:rsidRPr="007D6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11.</w:t>
      </w:r>
      <w:hyperlink r:id="rId17" w:history="1">
        <w:r w:rsidR="00693561" w:rsidRPr="007D6C8C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Член ВГО УБА. Членський квиток № 7163 від 31.12.2023 р.</w:t>
        </w:r>
      </w:hyperlink>
    </w:p>
    <w:p w14:paraId="355FA395" w14:textId="77777777" w:rsidR="00A040BA" w:rsidRPr="007D6C8C" w:rsidRDefault="00A040BA" w:rsidP="007D6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Викладає дисципліни:</w:t>
      </w:r>
    </w:p>
    <w:p w14:paraId="3113553C" w14:textId="77777777" w:rsidR="00A040BA" w:rsidRPr="007D6C8C" w:rsidRDefault="00A040BA" w:rsidP="007D6C8C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Автоматизовані </w:t>
      </w:r>
      <w:r w:rsidRPr="007D6C8C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інформаційно-пошукові системи.</w:t>
      </w:r>
    </w:p>
    <w:p w14:paraId="4DB9AAEC" w14:textId="77777777" w:rsidR="00A040BA" w:rsidRPr="007D6C8C" w:rsidRDefault="00A040BA" w:rsidP="007D6C8C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Аналітико-синтетична переробка інформації.</w:t>
      </w:r>
    </w:p>
    <w:p w14:paraId="66DF0E8D" w14:textId="77777777" w:rsidR="00A040BA" w:rsidRPr="007D6C8C" w:rsidRDefault="00A040BA" w:rsidP="007D6C8C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Архівознавство.</w:t>
      </w:r>
    </w:p>
    <w:p w14:paraId="163E29DE" w14:textId="77777777" w:rsidR="00A040BA" w:rsidRPr="007D6C8C" w:rsidRDefault="00A040BA" w:rsidP="007D6C8C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Cs/>
          <w:sz w:val="28"/>
          <w:szCs w:val="28"/>
          <w:lang w:val="uk-UA"/>
        </w:rPr>
        <w:t>Бібліографознавство.</w:t>
      </w:r>
    </w:p>
    <w:p w14:paraId="69D8D9AD" w14:textId="77777777" w:rsidR="00A040BA" w:rsidRPr="007D6C8C" w:rsidRDefault="00A040BA" w:rsidP="007D6C8C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Вступ до спеціальності.</w:t>
      </w:r>
    </w:p>
    <w:p w14:paraId="3F23AC3F" w14:textId="77777777" w:rsidR="00A040BA" w:rsidRPr="007D6C8C" w:rsidRDefault="00A040BA" w:rsidP="007D6C8C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Організація роботи бібліотечних установ.</w:t>
      </w:r>
    </w:p>
    <w:p w14:paraId="7DD423E5" w14:textId="77777777" w:rsidR="00A040BA" w:rsidRPr="007D6C8C" w:rsidRDefault="00A040BA" w:rsidP="007D6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Галузь наукових інтересів:</w:t>
      </w:r>
    </w:p>
    <w:p w14:paraId="4E7202D9" w14:textId="77777777" w:rsidR="00A040BA" w:rsidRPr="007D6C8C" w:rsidRDefault="00A040BA" w:rsidP="007D6C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Бібліотечна справа, бібліографознавство, бібліотекознавство,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аналітико-синтетична переробка інформації</w:t>
      </w:r>
      <w:r w:rsidRPr="007D6C8C">
        <w:rPr>
          <w:rFonts w:ascii="Times New Roman" w:hAnsi="Times New Roman" w:cs="Times New Roman"/>
          <w:bCs/>
          <w:sz w:val="28"/>
          <w:szCs w:val="28"/>
          <w:lang w:val="uk-UA"/>
        </w:rPr>
        <w:t>, книгознавство, архівна справа, автоматизовані бібліотечно-інформаційні системи, управлінська та кадрова робота.</w:t>
      </w:r>
    </w:p>
    <w:p w14:paraId="7992F922" w14:textId="77777777" w:rsidR="00A040BA" w:rsidRPr="007D6C8C" w:rsidRDefault="00A040BA" w:rsidP="007D6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Участь у наукових заходах </w:t>
      </w:r>
    </w:p>
    <w:p w14:paraId="166C8876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Міжнародна наукова конференція «Інформація, комунікація та управління знаннями в глобалізованому світі»: до 50-річчя заснування Київського нац. ун-ту культури і мистецтв і початку підготовки в ньому фахівців бібліотечно-інформаційної галузі (м. Київ, 15.04. 2018 р.).</w:t>
      </w:r>
    </w:p>
    <w:p w14:paraId="5CBBDB20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ХIХ Міжнародна науково-практична конференція «Інклюзивне освітнє середовище: проблеми, перспективи та кращі практики» (м. Київ, 20–21.11. 2019 р.).</w:t>
      </w:r>
    </w:p>
    <w:p w14:paraId="2DD246AC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Міжнародна науково-практична конференція «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Новини наукового прогресу та актуальні наукові дослідження сучасності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» (м. Краків, 17. 06. 2019 р.)</w:t>
      </w:r>
      <w:r w:rsidRPr="007D6C8C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76EE0B79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ХIХ Міжнародна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науково-практична конференція «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Інклюзивне освітнє середовище: проблеми, перспективи та кращі практики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(м. Київ, 20–21.11. 2019 р.).</w:t>
      </w:r>
    </w:p>
    <w:p w14:paraId="253B1CBE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VІІ Міжвузівський науково-практичний семінар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Проблеми й перспективи розвитку інформаційної, бібліотечної та архівної справи»</w:t>
      </w:r>
      <w:r w:rsidRPr="007D6C8C">
        <w:rPr>
          <w:sz w:val="28"/>
          <w:szCs w:val="28"/>
          <w:lang w:val="uk-UA"/>
        </w:rPr>
        <w:t> 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(м. Луцьк, 27.11.2019 р.)</w:t>
      </w:r>
      <w:r w:rsidR="00815151" w:rsidRPr="007D6C8C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67CA5B32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IIІ Міжнародна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науково-практична конференція 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«Науковий горизонт в контексті соціальних криз»</w:t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(м. Токіо, 16</w:t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sym w:font="Symbol" w:char="002D"/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18. 04. 2020 р.).</w:t>
      </w:r>
    </w:p>
    <w:p w14:paraId="59197384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VI Міжнародна науково-практична інтернет-конференції, присвячена 20-ти річчю інституту «Актуальні проблеми сучасної освіти та науки в контексті євроінтеграційного поступу» (м. Луцьк, 21–22.05.2020 р.).</w:t>
      </w:r>
    </w:p>
    <w:p w14:paraId="40716D70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VІІІ Міжвузівський науково-практичний семінар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Проблеми й перспективи розвитку інформаційної, бібліотечної та архівної справи» (м. Луцьк, 30.11.2020 р.).</w:t>
      </w:r>
    </w:p>
    <w:p w14:paraId="5A803D66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І міжнародна науково-практична конференція «Наукові дискусії та перспективні напрямки наукового розвитку: збірник наукових праць» (м. Париж, 05.02. 2021р.).</w:t>
      </w:r>
    </w:p>
    <w:p w14:paraId="04C0587C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VIІ Міжнародна науково-практична конференція «Актуальні проблеми сучасної освіти та науки в контексті євроінтеграційного поступу» (м. Луцьк, 20.05.2021 р.).</w:t>
      </w:r>
    </w:p>
    <w:p w14:paraId="620F4C22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ІХ Міжвузівська науково-практична конференція «Проблеми й перспективи розвитку інформаційної, бібліотечної та архівної справи» (м. Луцьк, 14.12.2021 р.).</w:t>
      </w:r>
    </w:p>
    <w:p w14:paraId="7FE8B24D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Х Міжвузівська науково-практична конференція «Проблеми й перспективи розвитку інформаційної, бібліотечної та архівної справи» (м. Луцьк, 21.12.2022 р.).</w:t>
      </w:r>
    </w:p>
    <w:p w14:paraId="1D0D4124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IX Міжнародна науково-практична конференція «Актуальні проблеми сучасної освіти та науки в контексті євроінтеграційного поступу», (м. Луцьк, 26.05.2023 р.).</w:t>
      </w:r>
    </w:p>
    <w:p w14:paraId="2088BDA6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IIІ Міжнародна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науково конференція, Міжнародний центр наукових досліджень. Вінниця «Технології, інструменти та стратегії реалізації наукових досліджень» (м. Львів, 15.04.2022р.).</w:t>
      </w:r>
    </w:p>
    <w:p w14:paraId="38E04C4B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VIІ </w:t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Міжнародна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науково-практична конференція «Інформаційні технології в культурі, мистецтві, освіті, науці, економіці та бізнесі» (м. Київ, 20-21.04.2022 р.).</w:t>
      </w:r>
    </w:p>
    <w:p w14:paraId="0FDB9B90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III </w:t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Міжнародна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науково-практична конференція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«AN INTEGRATED APPROACH TO SCIENCE MODERNIZATION: METHODS, MODELS AND MULTIDISCIPLINARITY» </w:t>
      </w:r>
      <w:r w:rsidRPr="007D6C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(м. Вінниця, 29.04.2022 р.).</w:t>
      </w:r>
    </w:p>
    <w:p w14:paraId="76EB8D45" w14:textId="77777777" w:rsidR="00A040BA" w:rsidRPr="007D6C8C" w:rsidRDefault="00A040BA" w:rsidP="007D6C8C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IV International</w:t>
      </w:r>
      <w:r w:rsidR="00944E3A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Scientific</w:t>
      </w:r>
      <w:r w:rsidR="00944E3A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and</w:t>
      </w:r>
      <w:r w:rsidR="00944E3A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Theoretical</w:t>
      </w:r>
      <w:r w:rsidR="00944E3A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Conference «Advanced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discoveries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modern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science: experience, approaches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and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innovations: collection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scientific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papers SCIENTIA» (Amsterdam, August 11, 2023).</w:t>
      </w:r>
    </w:p>
    <w:p w14:paraId="531141A4" w14:textId="77777777" w:rsidR="00A040BA" w:rsidRPr="007D6C8C" w:rsidRDefault="00A040BA" w:rsidP="007D6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основних наукових і навчально-методичних</w:t>
      </w:r>
      <w:r w:rsidR="00693561"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праць</w:t>
      </w:r>
    </w:p>
    <w:p w14:paraId="79A065B9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shd w:val="clear" w:color="auto" w:fill="FFFFF2"/>
          <w:lang w:val="uk-UA"/>
        </w:rPr>
        <w:lastRenderedPageBreak/>
        <w:t xml:space="preserve">Конон Н. Г.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«Осередок бібліографії Волині» у вимірі волинського історичного краєзнавства.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Інформація, комунікація та управління знаннями в глобалізованому світі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: матеріали Міжнар. наук. конф. до 50-річчя заснування Київського нац. ун-ту культури і мистецтв і початку підготовки в ньому фахівців бібліотечно-інформаційної галузі (м. Київ, 15 квіт. 2018 р.). Київ : КНУКіМ, 2018. С. 254–258.</w:t>
      </w:r>
    </w:p>
    <w:p w14:paraId="196B5BA7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shd w:val="clear" w:color="auto" w:fill="FFFFF2"/>
          <w:lang w:val="uk-UA"/>
        </w:rPr>
        <w:t xml:space="preserve">Конон Н. Г.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Науковий доробок М. С. Бойка в контексті розвитку історичної бібліографії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D6C8C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Новини наукового прогресу та актуальні наукові дослідження сучасності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Міжнар. наук.-практ. конф. (м. Краків, 17 черв. 2019 р.)</w:t>
      </w:r>
      <w:r w:rsidRPr="007D6C8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7D6C8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Логос:</w:t>
      </w:r>
      <w:r w:rsidRPr="007D6C8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збірник наукових праць. Польща: Краков, 2019. Т. 4. </w:t>
      </w:r>
      <w:r w:rsidRPr="007D6C8C">
        <w:rPr>
          <w:rFonts w:ascii="Times New Roman" w:hAnsi="Times New Roman" w:cs="Times New Roman"/>
          <w:caps/>
          <w:sz w:val="28"/>
          <w:szCs w:val="28"/>
          <w:lang w:val="uk-UA"/>
        </w:rPr>
        <w:t>С.23–27.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«Europejska platformanaukowa».</w:t>
      </w:r>
    </w:p>
    <w:p w14:paraId="46A7C971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shd w:val="clear" w:color="auto" w:fill="FFFFF2"/>
          <w:lang w:val="uk-UA"/>
        </w:rPr>
        <w:t xml:space="preserve">Конон Н. Г.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Бібліотека як інтегрований молодіжний заклад Волині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Інклюзивне освітнє середовище: проблеми, перспективи та кращі практики: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тези доповідей ХIХ Міжнар</w:t>
      </w:r>
      <w:r w:rsidR="00C00E63"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нау</w:t>
      </w:r>
      <w:r w:rsidR="00C00E63" w:rsidRPr="007D6C8C">
        <w:rPr>
          <w:rFonts w:ascii="Times New Roman" w:hAnsi="Times New Roman" w:cs="Times New Roman"/>
          <w:sz w:val="28"/>
          <w:szCs w:val="28"/>
          <w:lang w:val="uk-UA"/>
        </w:rPr>
        <w:t>к.-практ. конф. (м. Київ, 20–21 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листоп. 2019 р.). Ч. 3. Київ, 2019. С. 307-309. </w:t>
      </w:r>
      <w:hyperlink r:id="rId18" w:history="1">
        <w:r w:rsidRPr="007D6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URL:</w:t>
        </w:r>
        <w:r w:rsidRPr="007D6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https://uu.edu.ua/actual_problems_of_education_and_upbringing_of+disabled</w:t>
        </w:r>
      </w:hyperlink>
      <w:r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E7E199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shd w:val="clear" w:color="auto" w:fill="FFFFF2"/>
          <w:lang w:val="uk-UA"/>
        </w:rPr>
        <w:t xml:space="preserve">Конон Н. Г.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Бібліотеч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ний сервіс як складова трансформації діяльності бібліотеки. </w:t>
      </w:r>
      <w:r w:rsidRPr="007D6C8C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Логос</w:t>
      </w:r>
      <w:r w:rsidRPr="007D6C8C">
        <w:rPr>
          <w:rFonts w:ascii="Times New Roman" w:hAnsi="Times New Roman" w:cs="Times New Roman"/>
          <w:noProof/>
          <w:sz w:val="28"/>
          <w:szCs w:val="28"/>
          <w:lang w:val="uk-UA"/>
        </w:rPr>
        <w:t>: збірник наук</w:t>
      </w:r>
      <w:r w:rsidR="00C00E63" w:rsidRPr="007D6C8C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7D6C8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праць.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London : NGO «EuropeanScientificPlatform», 2019. V.3. P.107</w:t>
      </w:r>
      <w:r w:rsidRPr="007D6C8C">
        <w:rPr>
          <w:rFonts w:ascii="Times New Roman" w:hAnsi="Times New Roman" w:cs="Times New Roman"/>
          <w:caps/>
          <w:sz w:val="28"/>
          <w:szCs w:val="28"/>
          <w:lang w:val="uk-UA"/>
        </w:rPr>
        <w:t>–112.</w:t>
      </w:r>
    </w:p>
    <w:p w14:paraId="33C6737D" w14:textId="77777777" w:rsidR="008763F2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Konon N. H. Bibliographic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a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potential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the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library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in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the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context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space.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Бібліографічний потенціал бібліотеки в контексті інформаційного простору.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Scientific</w:t>
      </w:r>
      <w:r w:rsidR="00151C27" w:rsidRPr="007D6C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Horizon</w:t>
      </w:r>
      <w:r w:rsidR="00151C27" w:rsidRPr="007D6C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in</w:t>
      </w:r>
      <w:r w:rsidR="00151C27" w:rsidRPr="007D6C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r w:rsidR="00151C27" w:rsidRPr="007D6C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Context</w:t>
      </w:r>
      <w:r w:rsidR="00151C27" w:rsidRPr="007D6C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r w:rsidR="00151C27" w:rsidRPr="007D6C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Social</w:t>
      </w:r>
      <w:r w:rsidR="00151C27" w:rsidRPr="007D6C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Crises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: Proceedings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the 3rd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International Scientific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and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Practical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Conference (April 16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sym w:font="Symbol" w:char="002D"/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18, 2020), Tokyo, Japan: OtsukiPress, 2020.=</w:t>
      </w:r>
      <w:r w:rsidRPr="007D6C8C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Науковий горизонт в контексті соціальних криз:</w:t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IIІ Міжнар</w:t>
      </w:r>
      <w:r w:rsidR="00C00E63"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наук.-практ. конф.(м. Токіо, Японія, 16</w:t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sym w:font="Symbol" w:char="002D"/>
      </w:r>
      <w:r w:rsidRPr="007D6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18 квіт. 2020 р.).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pр. 21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sym w:font="Symbol" w:char="002D"/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27. URL: https://interconf.top/documents/2020.04.16-18.pdf. (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С. 205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ym w:font="Symbol" w:char="002D"/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213).</w:t>
      </w:r>
    </w:p>
    <w:p w14:paraId="5F495222" w14:textId="77777777" w:rsidR="008763F2" w:rsidRPr="007D6C8C" w:rsidRDefault="008763F2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Конон Н.Г. Волинська обласна бібліотека для дітей в контексті культурологічної індустрії. </w:t>
      </w:r>
      <w:r w:rsidRPr="007D6C8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Педагогічний пошук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: наук.-метод. журн. 2021. №1 (109). С. 41-44.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9" w:history="1">
        <w:r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https://drive.google.com/file/d/1wc_tXIjq75qf15SFUw39k9rNRWrOPQiw/view</w:t>
        </w:r>
      </w:hyperlink>
      <w:r w:rsidR="00C00E63" w:rsidRPr="007D6C8C">
        <w:rPr>
          <w:sz w:val="28"/>
          <w:szCs w:val="28"/>
          <w:lang w:val="uk-UA"/>
        </w:rPr>
        <w:t>.</w:t>
      </w:r>
    </w:p>
    <w:p w14:paraId="1AE0C662" w14:textId="77777777" w:rsidR="008763F2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Конон Н. Г., Дем’янюк О. Й. Проєктна робота як креативний чинник трансформації бібліотеки.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Débatss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cientifiq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uese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torientations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prospectives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dudéveloppements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cientifique: collection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depapierss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cientifiques «ΛΌГOΣ» a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vecdesmatériaux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dela I conférences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cientifiq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ueetpratiqueinternationale (Vol. 6), Paris, 5 février 2021. Vinnytsia-Paris : Plate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form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escientifiq</w:t>
      </w:r>
      <w:r w:rsidR="00693561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ueeuropéenne&amp;LaFedeltà=Наукові дискусії та перспективні напрямки наукового розвитку: зб</w:t>
      </w:r>
      <w:r w:rsidR="00C00E63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</w:t>
      </w:r>
      <w:r w:rsidR="00C00E63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праць «ΛΌГOΣ» з матеріалами І </w:t>
      </w:r>
      <w:r w:rsidR="00C00E63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міжнар.н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аук</w:t>
      </w:r>
      <w:r w:rsidR="00C00E63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-практ</w:t>
      </w:r>
      <w:r w:rsidR="00C00E63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.к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онф</w:t>
      </w:r>
      <w:r w:rsidR="00C00E63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.Париж. Вип. 6 (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05.02.2021</w:t>
      </w:r>
      <w:r w:rsidR="00C00E63"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. Р. 151</w:t>
      </w:r>
      <w:r w:rsidRPr="007D6C8C">
        <w:rPr>
          <w:rFonts w:eastAsia="Times New Roman"/>
          <w:sz w:val="28"/>
          <w:szCs w:val="28"/>
          <w:lang w:val="uk-UA"/>
        </w:rPr>
        <w:sym w:font="Symbol" w:char="002D"/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155.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URL : </w:t>
      </w:r>
      <w:hyperlink r:id="rId20" w:history="1">
        <w:r w:rsidRPr="007D6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https://doi.org/10.36074/logos-05.02.2021.v6.49</w:t>
        </w:r>
      </w:hyperlink>
      <w:r w:rsidRPr="007D6C8C">
        <w:rPr>
          <w:rFonts w:ascii="Times New Roman" w:hAnsi="Times New Roman" w:cs="Times New Roman"/>
          <w:sz w:val="28"/>
          <w:szCs w:val="28"/>
          <w:lang w:val="uk-UA"/>
        </w:rPr>
        <w:t>. DOI 10.36074/logos-05.02.2021.v6.</w:t>
      </w:r>
    </w:p>
    <w:p w14:paraId="3C2763E3" w14:textId="77777777" w:rsidR="008763F2" w:rsidRPr="007D6C8C" w:rsidRDefault="008763F2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/>
          <w:sz w:val="28"/>
          <w:szCs w:val="28"/>
          <w:lang w:val="uk-UA"/>
        </w:rPr>
        <w:lastRenderedPageBreak/>
        <w:t xml:space="preserve">Конон Н. Г. Читання як інструмент соціальної адаптації. </w:t>
      </w:r>
      <w:r w:rsidRPr="007D6C8C">
        <w:rPr>
          <w:rFonts w:ascii="Times New Roman" w:hAnsi="Times New Roman"/>
          <w:i/>
          <w:sz w:val="28"/>
          <w:szCs w:val="28"/>
          <w:lang w:val="uk-UA"/>
        </w:rPr>
        <w:t>«Молодь: освіта, наука, духовність»</w:t>
      </w:r>
      <w:r w:rsidRPr="007D6C8C">
        <w:rPr>
          <w:rFonts w:ascii="Times New Roman" w:hAnsi="Times New Roman"/>
          <w:sz w:val="28"/>
          <w:szCs w:val="28"/>
          <w:lang w:val="uk-UA"/>
        </w:rPr>
        <w:t>: тези доп. ХVІІІ Всеукраїнської наук.-практ. конф. студентів і молодих вчених  (м. Київ, 12-13 трав. 2021 р.). Київ: Ун-т «Україна», 2021. С. 254–258.</w:t>
      </w:r>
    </w:p>
    <w:p w14:paraId="4E2FBD7A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Конон Н. Г., Демʼянюк О. Й.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Контент-аналіз сайту Волинської 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державна</w:t>
      </w:r>
      <w:r w:rsidRPr="007D6C8C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обласна </w:t>
      </w:r>
      <w:r w:rsidRPr="007D6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універсальнанаукова</w:t>
      </w:r>
      <w:r w:rsidRPr="007D6C8C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 xml:space="preserve">бібліотека імені Олени Пчілки.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Технології, інструменти та стратегії реалізації наукових досліджень: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III Міжнар</w:t>
      </w:r>
      <w:r w:rsidR="008763F2"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наук. конф. (м. Львів, 15 квіт., 2022 р.) / Міжнар</w:t>
      </w:r>
      <w:r w:rsidR="00C00E63"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центр наук</w:t>
      </w:r>
      <w:r w:rsidR="00C00E63"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досліджень. Вінниця : Європейська наукова платформа, 2022. Т. 2. C. 127-130. ISBN 978-617-8037-60-4 ISBN 978-617-8037-62-8 (ТОМ 2) DOI 10.36074/mcnd-15.04.2022.</w:t>
      </w:r>
    </w:p>
    <w:p w14:paraId="1884CC23" w14:textId="77777777" w:rsidR="008763F2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Конон Н. Г., Демʼянюк О. Й.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Інформаційно-пошуковий потенціал Волинської обласної бібліотеки для дітей</w:t>
      </w: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.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Інформаційні технології в культурі, мистецтві, освіті, науці, економіці та бізнесі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: матеріали VIІ </w:t>
      </w:r>
      <w:r w:rsidR="00C00E63" w:rsidRPr="007D6C8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іжнар. наук.-практ. конф. (м. Київ, 20-21 квітня 2022 р.). / М-во освіти і науки України; Київ. нац. ун-т культури і мистецтв. Київ : Видавничий центр КНУКіМ, 2022. Ч. 2. С. 19-25. URL: </w:t>
      </w:r>
      <w:hyperlink w:history="1">
        <w:r w:rsidRPr="007D6C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http://kn.knukim.edu.ua /conference2.html</w:t>
        </w:r>
      </w:hyperlink>
      <w:r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9813E3" w14:textId="77777777" w:rsidR="008763F2" w:rsidRPr="007D6C8C" w:rsidRDefault="008763F2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/>
          <w:sz w:val="28"/>
          <w:szCs w:val="28"/>
          <w:lang w:val="uk-UA"/>
        </w:rPr>
        <w:t xml:space="preserve">Конон Н. Г. Інтерактивні форми роботи в бібліотеці для дітей. Матеріали доп. учасн. VIII Міжнар. наук.-практ. конф. </w:t>
      </w:r>
      <w:r w:rsidRPr="007D6C8C">
        <w:rPr>
          <w:rFonts w:ascii="Times New Roman" w:hAnsi="Times New Roman"/>
          <w:i/>
          <w:sz w:val="28"/>
          <w:szCs w:val="28"/>
          <w:lang w:val="uk-UA"/>
        </w:rPr>
        <w:t>«Актуальні проблеми сучасної освіти та науки в контексті євроінтеграційного поступу»</w:t>
      </w:r>
      <w:r w:rsidRPr="007D6C8C">
        <w:rPr>
          <w:rFonts w:ascii="Times New Roman" w:hAnsi="Times New Roman"/>
          <w:sz w:val="28"/>
          <w:szCs w:val="28"/>
          <w:lang w:val="uk-UA"/>
        </w:rPr>
        <w:t xml:space="preserve"> (м. Луцьк, 26 трав. 2022 р.). Луцьк : ЛІРоЛ, 2022. С. 259-261.</w:t>
      </w:r>
    </w:p>
    <w:p w14:paraId="1A3FB5A6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Конон Н. Г., Демʼянюк О. Й.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Сайт як інтерактивна технологія формування бібліотечно-інформаційного середовища</w:t>
      </w: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>.</w:t>
      </w:r>
      <w:r w:rsidRPr="007D6C8C">
        <w:rPr>
          <w:rFonts w:ascii="Times New Roman" w:eastAsia="Times New Roman" w:hAnsi="Times New Roman" w:cs="Times New Roman"/>
          <w:sz w:val="28"/>
          <w:szCs w:val="28"/>
          <w:lang w:val="uk-UA"/>
        </w:rPr>
        <w:t>III CISP Conference «AN INTEGRATED APPROACH TO SCIENCE MODERNIZATION: METHODS, MODELS AND MULTIDISCIPLINARITY»=</w:t>
      </w:r>
      <w:r w:rsidRPr="007D6C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III Міжнар. наук.-практ. конф. (Вінниця, 29 квіт. 2022 р.). </w:t>
      </w:r>
      <w:r w:rsidRPr="007D6C8C">
        <w:rPr>
          <w:rFonts w:ascii="Times New Roman" w:hAnsi="Times New Roman" w:cs="Times New Roman"/>
          <w:i/>
          <w:sz w:val="28"/>
          <w:szCs w:val="28"/>
          <w:lang w:val="uk-UA"/>
        </w:rPr>
        <w:t>Грааль науки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: міжнар. наук. журнал. </w:t>
      </w:r>
      <w:r w:rsidRPr="007D6C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Відень; </w:t>
      </w:r>
      <w:r w:rsidRPr="007D6C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Вінниця : Європейська наукова платформа. 2022.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С. 325-329. URL: </w:t>
      </w:r>
      <w:hyperlink r:id="rId21" w:history="1">
        <w:r w:rsidRPr="007D6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https://doi.org/10.36074/grail-of-science.29.04.2022</w:t>
        </w:r>
        <w:r w:rsidRPr="007D6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.054</w:t>
        </w:r>
      </w:hyperlink>
      <w:r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84E0A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Style w:val="id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 Конон Н. Г., Демʼянюк О. Й.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цифрових технологій у діяльності </w:t>
      </w:r>
      <w:r w:rsidRPr="007D6C8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</w:t>
      </w:r>
      <w:r w:rsidRPr="007D6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олинської обласної бібліотеки для дітей</w:t>
      </w: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. </w:t>
      </w:r>
      <w:r w:rsidRPr="007D6C8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2"/>
          <w:lang w:val="uk-UA"/>
        </w:rPr>
        <w:t xml:space="preserve">Цифрова платформа: інформаційні технології в соціокультурній сфері.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2022. Т. 5. № 1.</w:t>
      </w:r>
      <w:r w:rsidR="008763F2"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>С. 170–177.</w:t>
      </w:r>
      <w:r w:rsidR="008763F2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hyperlink r:id="rId22" w:history="1">
        <w:r w:rsidR="008763F2" w:rsidRPr="007D6C8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https://doi.org/10.31866/2617-796X.5.1.2022.261301</w:t>
        </w:r>
      </w:hyperlink>
      <w:r w:rsidR="008763F2"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4699F8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 Конон Н. Г., Демʼянюк О. Й. Електронні ресурси як технологічна інфраструктура читання в бібліотеках. </w:t>
      </w:r>
      <w:r w:rsidRPr="007D6C8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2"/>
          <w:lang w:val="uk-UA"/>
        </w:rPr>
        <w:t xml:space="preserve">Цифрова платформа: інформаційні технології в соціокультурній сфері.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2023. Т. 6. № 1. С. 139-149. URL: </w:t>
      </w:r>
      <w:hyperlink r:id="rId23" w:history="1">
        <w:r w:rsidRPr="007D6C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http://infotech-soccult.knukim.edu.ua</w:t>
        </w:r>
      </w:hyperlink>
      <w:r w:rsidRPr="007D6C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8D8BBF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Konon N. H.</w:t>
      </w:r>
      <w:r w:rsidR="00C00E63" w:rsidRPr="007D6C8C">
        <w:rPr>
          <w:rFonts w:ascii="Times New Roman" w:hAnsi="Times New Roman" w:cs="Times New Roman"/>
          <w:sz w:val="28"/>
          <w:szCs w:val="28"/>
          <w:lang w:val="uk-UA"/>
        </w:rPr>
        <w:t>, DemianiukO.Yo.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History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the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Kivertsi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district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library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for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children (Volynregion). Advanced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discoveries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modern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science: experience, approaches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and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innovations: collection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693561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scientific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papers «SCIENTIA» with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of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the IV International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Scientific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and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Theoretical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Conference (Amsterdam, August 11, 2023). The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Netherlands: European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Scientific</w:t>
      </w:r>
      <w:r w:rsidR="00151C27"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Platform. C. 191-193.</w:t>
      </w:r>
    </w:p>
    <w:p w14:paraId="6E36F141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Конон Н. Г.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Методи та засоби інформаційної діяльності: метод. рек. до практ. занять для студ. ОКР «бакалавр» за галуззю знань 0201 «Культура»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напряму підготовки 6.020105 «Документознавство та інформаційна діяльність» денної та заочної форми навч. Луцьк: Луцький ін-т розвитку людини Ун-ту «Україна», 2016. 49 с.</w:t>
      </w:r>
    </w:p>
    <w:p w14:paraId="4CD246C5" w14:textId="497BAC0E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Конон Н. Г.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Статистичні дослідження в документознавстві: метод. рек. до практ. занять та самостійної роботи для студентів 4-го курсу ОКР «бакалавр» за галуззю знань </w:t>
      </w:r>
      <w:r w:rsidRPr="007D6C8C">
        <w:rPr>
          <w:rStyle w:val="a7"/>
          <w:rFonts w:ascii="Times New Roman" w:hAnsi="Times New Roman" w:cs="Times New Roman"/>
          <w:b w:val="0"/>
          <w:sz w:val="28"/>
          <w:szCs w:val="28"/>
          <w:lang w:val="uk-UA"/>
        </w:rPr>
        <w:t>02 «Культура та мистецтво»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029 «Інформаційна, бібліотечна та архівна справа». Луцьк: ЛІРоЛ</w:t>
      </w:r>
      <w:r w:rsidR="007D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Ун-ту «Україна», 2017. 55 с.</w:t>
      </w:r>
    </w:p>
    <w:p w14:paraId="39F1CCA8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Конон Н. Г.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Бібліографознавство: метод. рек. для здобувачів вищої освіти заочної форми навч. освітнього рівня бакалавр, галузі знань 02 Культура і мистецтво, спеціальності: 029 «Інформаційна, бібліотечна та архівна справа». Луцьк : Луцький ін-т розвитку людини Ун-ту «Україна», 2020. 42 с.</w:t>
      </w:r>
    </w:p>
    <w:p w14:paraId="0C4521C0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Конон Н. Г.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Довідково-інформаційні фонди та їх формування: метод. рек. для здобувачів вищої освіти заочної форми навч. освітнього рівня бакалавр, галузі знань 02 Культура і мистецтво, спеціальності: 029 «Інформаційна, бібліотечна та архівна справа». Луцьк : Луцький ін-т розвитку людини Ун-ту «Україна», 2021. 30 с.</w:t>
      </w:r>
    </w:p>
    <w:p w14:paraId="532C789F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  <w:lang w:val="uk-UA"/>
        </w:rPr>
        <w:t xml:space="preserve">Конон Н. Г. </w:t>
      </w:r>
      <w:r w:rsidRPr="007D6C8C">
        <w:rPr>
          <w:rFonts w:ascii="Times New Roman" w:hAnsi="Times New Roman" w:cs="Times New Roman"/>
          <w:sz w:val="28"/>
          <w:szCs w:val="28"/>
          <w:lang w:val="uk-UA"/>
        </w:rPr>
        <w:t>Автоматизовані інформаційно-пошукові системи : метод. рек. для здобувачів вищої освіти освітнього ступеня бакалавр, галузі знань 02 Культура і мистецтво, спеціальності 029 «Інформаційна, бібліотечна та архівна справа». Луцьк : Луцький ін-т розвитку людини Ун-ту «Україна», 2022. 34 с.</w:t>
      </w:r>
    </w:p>
    <w:p w14:paraId="6C1C5C9A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Ляшук Н. В., Конон Н. Г. Методичні рекомендації до проходження ознайомчої практики здобувачів освіти 1 курсу освітнього рівня «бакалавр» за галуззю знань 02 «Культура та мистецтво» напряму підготовки 029 «Інформаційна, бібліотечна та архівна справа». Луцьк : Луцький ін-т розвитку людини Ун-ту «Україна», 2022. 21 с.</w:t>
      </w:r>
    </w:p>
    <w:p w14:paraId="17196EEB" w14:textId="77777777" w:rsidR="00A040BA" w:rsidRPr="007D6C8C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Ляшук Н. В., Конон Н. Г. Методичні рекомендації до проходження навчальної практики здобувачів освіти 2 курсу освітнього рівня «бакалавр» за галуззю знань 02 «Культура та мистецтво» напряму підготовки 029 «Інформаційна, бібліотечна та архівна справа». Луцьк : Луцький ін-т розвитку людини Ун-ту «Україна», 2022. 25 с.</w:t>
      </w:r>
    </w:p>
    <w:p w14:paraId="45C0E14C" w14:textId="77777777" w:rsidR="00A040BA" w:rsidRPr="008763F2" w:rsidRDefault="00A040BA" w:rsidP="007D6C8C">
      <w:pPr>
        <w:pStyle w:val="a5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Cs w:val="28"/>
          <w:lang w:val="uk-UA"/>
        </w:rPr>
      </w:pPr>
      <w:r w:rsidRPr="007D6C8C">
        <w:rPr>
          <w:rFonts w:ascii="Times New Roman" w:hAnsi="Times New Roman" w:cs="Times New Roman"/>
          <w:sz w:val="28"/>
          <w:szCs w:val="28"/>
          <w:lang w:val="uk-UA"/>
        </w:rPr>
        <w:t>Ляшук Н. В., Конон Н. Г. Методичні рекомендації проведення виробничої (переддипломної) практики для здобувачів освіти 4 курсу освітнього рівня «бакалавр» за галузю знань 02 «Культура та мистецтво» напряму підготовки 029 «Інформаційна, бібліотечна та архівна справа». Луцьк: Луцький ін-т розвитку людини Ун-ту «Україна</w:t>
      </w:r>
      <w:r w:rsidRPr="008763F2">
        <w:rPr>
          <w:rFonts w:ascii="Times New Roman" w:hAnsi="Times New Roman" w:cs="Times New Roman"/>
          <w:sz w:val="28"/>
          <w:szCs w:val="28"/>
          <w:lang w:val="uk-UA"/>
        </w:rPr>
        <w:t>», 2022. 33 с.</w:t>
      </w:r>
    </w:p>
    <w:sectPr w:rsidR="00A040BA" w:rsidRPr="008763F2" w:rsidSect="00C0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B4C"/>
    <w:multiLevelType w:val="hybridMultilevel"/>
    <w:tmpl w:val="E6A62BB4"/>
    <w:lvl w:ilvl="0" w:tplc="4F026F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50A37"/>
    <w:multiLevelType w:val="hybridMultilevel"/>
    <w:tmpl w:val="12082DF6"/>
    <w:lvl w:ilvl="0" w:tplc="8E5E547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0174C"/>
    <w:multiLevelType w:val="hybridMultilevel"/>
    <w:tmpl w:val="295AD0C0"/>
    <w:lvl w:ilvl="0" w:tplc="EB1058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20C76"/>
    <w:multiLevelType w:val="hybridMultilevel"/>
    <w:tmpl w:val="68761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A716B"/>
    <w:multiLevelType w:val="hybridMultilevel"/>
    <w:tmpl w:val="26FCDD00"/>
    <w:lvl w:ilvl="0" w:tplc="CFEAC8B6">
      <w:start w:val="1"/>
      <w:numFmt w:val="decimal"/>
      <w:lvlText w:val="%1."/>
      <w:lvlJc w:val="left"/>
      <w:pPr>
        <w:ind w:left="786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715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978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334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5694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71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0BA"/>
    <w:rsid w:val="00151C27"/>
    <w:rsid w:val="00210C5E"/>
    <w:rsid w:val="00236266"/>
    <w:rsid w:val="0026450B"/>
    <w:rsid w:val="002658F8"/>
    <w:rsid w:val="00312C79"/>
    <w:rsid w:val="00364FED"/>
    <w:rsid w:val="003B7D82"/>
    <w:rsid w:val="00400F67"/>
    <w:rsid w:val="005B4566"/>
    <w:rsid w:val="00693561"/>
    <w:rsid w:val="007D6C8C"/>
    <w:rsid w:val="007E0652"/>
    <w:rsid w:val="00815151"/>
    <w:rsid w:val="00835CAD"/>
    <w:rsid w:val="008763F2"/>
    <w:rsid w:val="00896C8D"/>
    <w:rsid w:val="00917F65"/>
    <w:rsid w:val="00944E3A"/>
    <w:rsid w:val="009534BD"/>
    <w:rsid w:val="00A040BA"/>
    <w:rsid w:val="00A332F8"/>
    <w:rsid w:val="00A61944"/>
    <w:rsid w:val="00A91F4C"/>
    <w:rsid w:val="00B608E0"/>
    <w:rsid w:val="00C007F0"/>
    <w:rsid w:val="00C00E63"/>
    <w:rsid w:val="00C64085"/>
    <w:rsid w:val="00D55A50"/>
    <w:rsid w:val="00D61C7D"/>
    <w:rsid w:val="00E22BD1"/>
    <w:rsid w:val="00ED2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3B13"/>
  <w15:docId w15:val="{B84C75E3-4198-4A98-9949-B38A2F36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0BA"/>
    <w:rPr>
      <w:color w:val="0000FF" w:themeColor="hyperlink"/>
      <w:u w:val="single"/>
    </w:rPr>
  </w:style>
  <w:style w:type="character" w:customStyle="1" w:styleId="a4">
    <w:name w:val="Абзац списку Знак"/>
    <w:link w:val="a5"/>
    <w:uiPriority w:val="34"/>
    <w:locked/>
    <w:rsid w:val="00A040BA"/>
  </w:style>
  <w:style w:type="paragraph" w:styleId="a5">
    <w:name w:val="List Paragraph"/>
    <w:basedOn w:val="a"/>
    <w:link w:val="a4"/>
    <w:uiPriority w:val="34"/>
    <w:qFormat/>
    <w:rsid w:val="00A040BA"/>
    <w:pPr>
      <w:ind w:left="720"/>
      <w:contextualSpacing/>
    </w:pPr>
  </w:style>
  <w:style w:type="paragraph" w:customStyle="1" w:styleId="3">
    <w:name w:val="3 ЦП Ступінь посада"/>
    <w:basedOn w:val="a"/>
    <w:qFormat/>
    <w:rsid w:val="00A040BA"/>
    <w:pPr>
      <w:spacing w:after="0" w:line="240" w:lineRule="auto"/>
    </w:pPr>
    <w:rPr>
      <w:rFonts w:ascii="Times New Roman" w:eastAsiaTheme="minorHAnsi" w:hAnsi="Times New Roman" w:cs="Times New Roman"/>
      <w:i/>
      <w:sz w:val="28"/>
      <w:szCs w:val="24"/>
      <w:lang w:val="uk-UA" w:eastAsia="en-US"/>
    </w:rPr>
  </w:style>
  <w:style w:type="character" w:customStyle="1" w:styleId="id">
    <w:name w:val="id"/>
    <w:basedOn w:val="a0"/>
    <w:rsid w:val="00A040BA"/>
  </w:style>
  <w:style w:type="character" w:styleId="a6">
    <w:name w:val="Emphasis"/>
    <w:basedOn w:val="a0"/>
    <w:uiPriority w:val="20"/>
    <w:qFormat/>
    <w:rsid w:val="00A040BA"/>
    <w:rPr>
      <w:i/>
      <w:iCs/>
    </w:rPr>
  </w:style>
  <w:style w:type="character" w:styleId="a7">
    <w:name w:val="Strong"/>
    <w:basedOn w:val="a0"/>
    <w:uiPriority w:val="22"/>
    <w:qFormat/>
    <w:rsid w:val="00A040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0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40BA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5CAD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7D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1xzBRMZRL0cyE9pl50rDRajZB6qJHTV/edit?usp=drive_link&amp;ouid=117962479840685872661&amp;rtpof=true&amp;sd=true" TargetMode="External"/><Relationship Id="rId13" Type="http://schemas.openxmlformats.org/officeDocument/2006/relationships/hyperlink" Target="https://drive.google.com/file/d/1W6A4QRF262JiH3viyi2Dec42iChHN90d/view?usp=drive_link" TargetMode="External"/><Relationship Id="rId18" Type="http://schemas.openxmlformats.org/officeDocument/2006/relationships/hyperlink" Target="URL:https://uu.edu.ua/actual_problems_of_education_and_upbringing_of+disabl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6074/grail-of-science.29.04.2022.05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rive.google.com/file/d/1si227P39N7FRIwckl3GJdqJuNL5HCflz/view?usp=drive_link" TargetMode="External"/><Relationship Id="rId17" Type="http://schemas.openxmlformats.org/officeDocument/2006/relationships/hyperlink" Target="&#1063;&#1083;&#1077;&#1085;%20&#1042;&#1043;&#1054;%20&#1059;&#1041;&#1040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J1xzBRMZRL0cyE9pl50rDRajZB6qJHTV/edit?usp=drive_link&amp;ouid=117962479840685872661&amp;rtpof=true&amp;sd=true" TargetMode="External"/><Relationship Id="rId20" Type="http://schemas.openxmlformats.org/officeDocument/2006/relationships/hyperlink" Target="https://doi.org/10.36074/logos-05.02.2021.v6.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4608-1382" TargetMode="External"/><Relationship Id="rId11" Type="http://schemas.openxmlformats.org/officeDocument/2006/relationships/hyperlink" Target="https://docs.google.com/document/d/1J1xzBRMZRL0cyE9pl50rDRajZB6qJHTV/edit?usp=drive_link&amp;ouid=117962479840685872661&amp;rtpof=true&amp;sd=tru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cholar.google.com.ua/citations?%20hl=uk&amp;user=QzDw3cgAAAAJ" TargetMode="External"/><Relationship Id="rId15" Type="http://schemas.openxmlformats.org/officeDocument/2006/relationships/hyperlink" Target="https://drive.google.com/file/d/1fc2xnT02FadIqaqh9uVd08hFsexU9beL/view?usp=drive_link" TargetMode="External"/><Relationship Id="rId23" Type="http://schemas.openxmlformats.org/officeDocument/2006/relationships/hyperlink" Target="http://infotech-soccult.knukim.edu.ua" TargetMode="External"/><Relationship Id="rId10" Type="http://schemas.openxmlformats.org/officeDocument/2006/relationships/hyperlink" Target="https://docs.google.com/document/d/1tx1zlAxG7-Xp9gGi14qEfiAhbfX06n5t/edit?usp=drive_link&amp;ouid=117962479840685872661&amp;rtpof=true&amp;sd=true" TargetMode="External"/><Relationship Id="rId19" Type="http://schemas.openxmlformats.org/officeDocument/2006/relationships/hyperlink" Target="https://drive.google.com/file/d/1wc_tXIjq75qf15SFUw39k9rNRWrOPQiw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J1xzBRMZRL0cyE9pl50rDRajZB6qJHTV/edit?usp=drive_link&amp;ouid=117962479840685872661&amp;rtpof=true&amp;sd=true" TargetMode="External"/><Relationship Id="rId14" Type="http://schemas.openxmlformats.org/officeDocument/2006/relationships/hyperlink" Target="https://docs.google.com/document/d/1J1xzBRMZRL0cyE9pl50rDRajZB6qJHTV/edit?usp=drive_link&amp;ouid=117962479840685872661&amp;rtpof=true&amp;sd=true" TargetMode="External"/><Relationship Id="rId22" Type="http://schemas.openxmlformats.org/officeDocument/2006/relationships/hyperlink" Target="https://doi.org/10.31866/2617-796X.5.1.2022.26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10812</Words>
  <Characters>6163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LIROL8</cp:lastModifiedBy>
  <cp:revision>18</cp:revision>
  <dcterms:created xsi:type="dcterms:W3CDTF">2023-11-05T17:16:00Z</dcterms:created>
  <dcterms:modified xsi:type="dcterms:W3CDTF">2023-11-21T08:16:00Z</dcterms:modified>
</cp:coreProperties>
</file>